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B4" w:rsidRPr="00095648" w:rsidRDefault="003617AD" w:rsidP="00095648">
      <w:pPr>
        <w:jc w:val="center"/>
        <w:rPr>
          <w:szCs w:val="28"/>
        </w:rPr>
      </w:pPr>
      <w:r w:rsidRPr="00095648">
        <w:rPr>
          <w:szCs w:val="28"/>
        </w:rPr>
        <w:t>Аннотации к рабоч</w:t>
      </w:r>
      <w:r w:rsidR="00756EDD" w:rsidRPr="00095648">
        <w:rPr>
          <w:szCs w:val="28"/>
        </w:rPr>
        <w:t>им программам по математике (5-6</w:t>
      </w:r>
      <w:r w:rsidRPr="00095648">
        <w:rPr>
          <w:szCs w:val="28"/>
        </w:rPr>
        <w:t xml:space="preserve"> классы)</w:t>
      </w:r>
    </w:p>
    <w:tbl>
      <w:tblPr>
        <w:tblStyle w:val="TableGrid"/>
        <w:tblW w:w="10970" w:type="dxa"/>
        <w:tblInd w:w="-60" w:type="dxa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2821"/>
        <w:gridCol w:w="8149"/>
      </w:tblGrid>
      <w:tr w:rsidR="003A0EB4" w:rsidRPr="00F57EE8" w:rsidTr="0025316F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095648" w:rsidRDefault="003617AD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>Наименование рабочей программы</w:t>
            </w:r>
            <w:r w:rsidRPr="0009564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B4" w:rsidRPr="00095648" w:rsidRDefault="003617AD">
            <w:pPr>
              <w:spacing w:after="0"/>
              <w:ind w:left="0" w:right="30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>Аннотация к рабочей программе</w:t>
            </w:r>
            <w:r w:rsidRPr="0009564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A0EB4" w:rsidRPr="00F57EE8" w:rsidTr="0025316F">
        <w:trPr>
          <w:trHeight w:val="124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095648" w:rsidRDefault="003617AD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 </w:t>
            </w:r>
          </w:p>
          <w:p w:rsidR="003A0EB4" w:rsidRPr="00095648" w:rsidRDefault="003617AD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 </w:t>
            </w:r>
          </w:p>
          <w:p w:rsidR="003A0EB4" w:rsidRPr="00095648" w:rsidRDefault="003617AD">
            <w:pPr>
              <w:spacing w:after="3" w:line="280" w:lineRule="auto"/>
              <w:ind w:left="0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Рабочая программа </w:t>
            </w:r>
          </w:p>
          <w:p w:rsidR="003A0EB4" w:rsidRPr="00095648" w:rsidRDefault="003617AD">
            <w:pPr>
              <w:spacing w:after="31"/>
              <w:ind w:left="0" w:right="38"/>
              <w:jc w:val="center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по математике </w:t>
            </w:r>
          </w:p>
          <w:p w:rsidR="003A0EB4" w:rsidRPr="00095648" w:rsidRDefault="003617AD">
            <w:pPr>
              <w:spacing w:after="0"/>
              <w:ind w:left="254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для 5-6 классов </w:t>
            </w:r>
          </w:p>
          <w:p w:rsidR="003A0EB4" w:rsidRPr="00F57EE8" w:rsidRDefault="003617AD">
            <w:pPr>
              <w:spacing w:after="0"/>
              <w:ind w:left="0" w:right="38"/>
              <w:jc w:val="center"/>
              <w:rPr>
                <w:b w:val="0"/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>(ФГОС ООО)</w:t>
            </w:r>
            <w:r w:rsidRPr="00F57EE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095648" w:rsidRDefault="003617AD">
            <w:pPr>
              <w:spacing w:after="17"/>
              <w:ind w:left="77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Рабочая программа составлена на основе:  </w:t>
            </w:r>
          </w:p>
          <w:p w:rsidR="003A0EB4" w:rsidRPr="00F57EE8" w:rsidRDefault="003617AD">
            <w:pPr>
              <w:numPr>
                <w:ilvl w:val="0"/>
                <w:numId w:val="1"/>
              </w:numPr>
              <w:spacing w:after="0" w:line="278" w:lineRule="auto"/>
              <w:ind w:right="107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примерной программы по учебному предмету «математика»; - федерального государственного образовательного стандарта основного общего образования; </w:t>
            </w:r>
          </w:p>
          <w:p w:rsidR="003A0EB4" w:rsidRPr="00F57EE8" w:rsidRDefault="003617AD">
            <w:pPr>
              <w:numPr>
                <w:ilvl w:val="0"/>
                <w:numId w:val="1"/>
              </w:numPr>
              <w:spacing w:after="6" w:line="277" w:lineRule="auto"/>
              <w:ind w:right="107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планируемых результатов основного общего образования по математике. </w:t>
            </w:r>
          </w:p>
          <w:p w:rsidR="00F52E57" w:rsidRPr="00095648" w:rsidRDefault="00095648">
            <w:pPr>
              <w:spacing w:after="1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комплекс</w:t>
            </w:r>
            <w:r w:rsidR="00F52E57" w:rsidRPr="00095648">
              <w:rPr>
                <w:sz w:val="24"/>
                <w:szCs w:val="24"/>
              </w:rPr>
              <w:t>:</w:t>
            </w:r>
          </w:p>
          <w:p w:rsidR="003A0EB4" w:rsidRPr="00F52E57" w:rsidRDefault="003617AD" w:rsidP="00F52E5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F57EE8">
              <w:t xml:space="preserve"> </w:t>
            </w:r>
            <w:r w:rsidR="00F52E57">
              <w:rPr>
                <w:lang w:eastAsia="en-US"/>
              </w:rPr>
              <w:t>Математика. Сборник рабочих программ 5 – 6 классы: пособие для учителей общеобразовательных организаций/ сост. Т.А. Бурмистрова. – 3-е изд. - М.: Просвещение, 2014.- 80 с.,</w:t>
            </w:r>
          </w:p>
          <w:p w:rsidR="00756EDD" w:rsidRPr="00F57EE8" w:rsidRDefault="00756EDD" w:rsidP="00756ED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F57EE8">
              <w:rPr>
                <w:bCs/>
              </w:rPr>
              <w:t>Математика. 5 класс: учебник для общеобразовательных учреждений. [С.М. Никольский, М.К. Потапов, Н.Н</w:t>
            </w:r>
            <w:r w:rsidR="009920EB">
              <w:rPr>
                <w:bCs/>
              </w:rPr>
              <w:t>. Решетников, А.В. Шевкин]. — 15</w:t>
            </w:r>
            <w:r w:rsidRPr="00F57EE8">
              <w:rPr>
                <w:bCs/>
              </w:rPr>
              <w:t>-е изд</w:t>
            </w:r>
            <w:r w:rsidR="009920EB">
              <w:rPr>
                <w:bCs/>
              </w:rPr>
              <w:t>,— М.: Просвещение, 2016</w:t>
            </w:r>
            <w:r w:rsidRPr="00F57EE8">
              <w:rPr>
                <w:bCs/>
              </w:rPr>
              <w:t>. — 272 с. — (МГУ — школе).</w:t>
            </w:r>
          </w:p>
          <w:p w:rsidR="00756EDD" w:rsidRPr="00F57EE8" w:rsidRDefault="00756EDD" w:rsidP="00756EDD">
            <w:pPr>
              <w:pStyle w:val="Style3"/>
              <w:numPr>
                <w:ilvl w:val="0"/>
                <w:numId w:val="6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00F57EE8">
              <w:rPr>
                <w:rFonts w:ascii="Times New Roman" w:hAnsi="Times New Roman" w:cs="Times New Roman"/>
                <w:bCs/>
              </w:rPr>
              <w:t>Математика. 6 класс: учебник для общеобразовательных учреждений. [С.М. Никольский, М.К. Потапов, Н.Н</w:t>
            </w:r>
            <w:r w:rsidR="0049440F">
              <w:rPr>
                <w:rFonts w:ascii="Times New Roman" w:hAnsi="Times New Roman" w:cs="Times New Roman"/>
                <w:bCs/>
              </w:rPr>
              <w:t>. Решетников, А.В. Шевкин]. — 4-е изд. — М.: Просвещение, 2014</w:t>
            </w:r>
            <w:r w:rsidRPr="00F57EE8">
              <w:rPr>
                <w:rFonts w:ascii="Times New Roman" w:hAnsi="Times New Roman" w:cs="Times New Roman"/>
                <w:bCs/>
              </w:rPr>
              <w:t>. — 256 с. — (МГУ — школе).</w:t>
            </w:r>
          </w:p>
          <w:p w:rsidR="00756EDD" w:rsidRPr="00F57EE8" w:rsidRDefault="00756EDD" w:rsidP="00756EDD">
            <w:pPr>
              <w:pStyle w:val="Style3"/>
              <w:numPr>
                <w:ilvl w:val="0"/>
                <w:numId w:val="6"/>
              </w:numPr>
              <w:spacing w:line="254" w:lineRule="exact"/>
              <w:rPr>
                <w:rFonts w:ascii="Times New Roman" w:hAnsi="Times New Roman" w:cs="Times New Roman"/>
                <w:bCs/>
              </w:rPr>
            </w:pPr>
            <w:r w:rsidRPr="00F57EE8">
              <w:rPr>
                <w:rFonts w:ascii="Times New Roman" w:hAnsi="Times New Roman" w:cs="Times New Roman"/>
                <w:bCs/>
              </w:rPr>
              <w:t xml:space="preserve">Математика. Дидактические материалы. 6 класс /М.К. Потапов, Л.II </w:t>
            </w:r>
            <w:r w:rsidRPr="00F57EE8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57EE8">
              <w:rPr>
                <w:rFonts w:ascii="Times New Roman" w:hAnsi="Times New Roman" w:cs="Times New Roman"/>
                <w:bCs/>
              </w:rPr>
              <w:t>евкин. — 8-е изд. — М.: Просвещение, 2014. — 64 с. — (МГУ — школе).</w:t>
            </w:r>
          </w:p>
          <w:p w:rsidR="00095648" w:rsidRPr="00F57EE8" w:rsidRDefault="009920EB" w:rsidP="00095648">
            <w:pPr>
              <w:spacing w:after="10" w:line="277" w:lineRule="auto"/>
              <w:ind w:left="77" w:right="106"/>
              <w:jc w:val="both"/>
              <w:rPr>
                <w:b w:val="0"/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>Количество часов:</w:t>
            </w:r>
            <w:r w:rsidRPr="00F57EE8">
              <w:rPr>
                <w:b w:val="0"/>
                <w:sz w:val="24"/>
                <w:szCs w:val="24"/>
              </w:rPr>
              <w:t xml:space="preserve"> рабочая программа для 5-6 классов рассчитана на 5 учебных часов в </w:t>
            </w:r>
            <w:r w:rsidR="007336B7">
              <w:rPr>
                <w:b w:val="0"/>
                <w:sz w:val="24"/>
                <w:szCs w:val="24"/>
              </w:rPr>
              <w:t>неделю, общий объѐм</w:t>
            </w:r>
            <w:bookmarkStart w:id="0" w:name="_GoBack"/>
            <w:bookmarkEnd w:id="0"/>
            <w:r w:rsidR="00F57EE8" w:rsidRPr="00F57EE8">
              <w:rPr>
                <w:b w:val="0"/>
                <w:sz w:val="24"/>
                <w:szCs w:val="24"/>
              </w:rPr>
              <w:t xml:space="preserve"> </w:t>
            </w:r>
            <w:r w:rsidR="007336B7">
              <w:rPr>
                <w:b w:val="0"/>
                <w:sz w:val="24"/>
                <w:szCs w:val="24"/>
              </w:rPr>
              <w:t>- 170 часов в год. Запланировано контрольных работ в 5 классе-10, в 6 классе-10.</w:t>
            </w:r>
          </w:p>
          <w:p w:rsidR="0025316F" w:rsidRDefault="0025316F" w:rsidP="00F57EE8">
            <w:pPr>
              <w:spacing w:after="0"/>
              <w:ind w:left="77" w:right="107"/>
              <w:rPr>
                <w:b w:val="0"/>
                <w:sz w:val="24"/>
                <w:szCs w:val="24"/>
              </w:rPr>
            </w:pPr>
          </w:p>
          <w:p w:rsidR="0025316F" w:rsidRPr="0025316F" w:rsidRDefault="0025316F" w:rsidP="0025316F">
            <w:pPr>
              <w:spacing w:after="0"/>
              <w:ind w:left="36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spacing w:after="0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25316F">
              <w:rPr>
                <w:color w:val="auto"/>
                <w:sz w:val="20"/>
                <w:szCs w:val="20"/>
              </w:rPr>
              <w:t>ЛИЧНОСТНЫЕ, МЕТАПРЕДМЕТНЫЕ И ПРЕДМЕТНЫЕ РЕЗУЛЬТАТЫ ОСВОЕНИЯ СОДЕРЖАНИЯ КУРСА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Cs w:val="28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ab/>
              <w:t>Программа позволяет добиваться следующих результатов освоения образовательной программы основного общего образования.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center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  <w:t>Личностные: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>у учащихся будут сформированы: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ответственное отношение к учению;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нию на основе мотивации к обучению и познанию;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начальные навыки адаптации в динамично изменяющемся мире;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экологическая культура: ценностное отношение к природному миру, го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товность следовать нормам природоохранного, здоровьесберегающего поведения;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>у учащихся могут быть сформированы: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первоначальные представления о математической науке как сфере человече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ской деятельности, об этапах её развития, о её значимости для развития цивилизации;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коммуникативная компетентность в общении и сотрудничестве со сверст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 xml:space="preserve">никами в образовательной, учебно-исследовательской, творческой и 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lastRenderedPageBreak/>
              <w:t>других видах деятельности;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креативность мышления, инициативы, находчивости, активности при ре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шении арифметических задач.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center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center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  <w:t>Метапредметные: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ab/>
              <w:t>регулятивные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ab/>
              <w:t>учащиеся научатся: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формулировать и удерживать учебную задачу;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выбирать действия в соответствии с поставленной задачей и условиями реализации;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предвидеть уровень усвоения знаний, его временных характеристик;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составлять план и последовательность действий;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осуществлять контроль по образцу и вносить необходимые коррективы;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адекватно оценивать правильность или ошибочность выполнения учебной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задачи, её объективную трудность и собственные возможности её решения;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4" w:lineRule="exact"/>
              <w:ind w:left="0" w:firstLine="284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сличать способ действия и его результат с заданным эталоном с целью обнаружения</w:t>
            </w: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отклонений и отличий от эталона;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2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ab/>
              <w:t>учащиеся получат возможность научиться: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определять последовательность промежуточных целей и соответствующих</w:t>
            </w: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им действий с учётом конечного результата;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предвидеть возможности получения конкретного результата при решении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выделять и формулировать то, что усвоено и что нужно усвоить, определять качество и уровень усвоения;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концентрировать волю для преодоления интеллектуальных затруднений и физических препятствий;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ab/>
              <w:t>познавательные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ab/>
              <w:t>учащиеся научатся: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использовать общие приёмы решения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применять правила и пользоваться инструкциями и освоенными закономерностями;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осуществлять смысловое чтение;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создавать, применять и преобразовывать знаково-символические средства, модели и схемы для решения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самостоятельно ставить цели, выбирать и создавать алгоритмы для решении учебных математических проблем;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понимать сущность алгоритмических предписаний и уметь действовать и соответствии с предложенным алгоритмом;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2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>учащиеся получат возможность научиться: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 xml:space="preserve">устанавливать причинно-следственные связи; строить логические рассуждении, умозаключения (индуктивные, дедуктивные и по аналогии) и 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lastRenderedPageBreak/>
              <w:t>выводы;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формировать учебную и общепользовательскую компетентности в области использования информационно-коммуникационных технологий (ИКГ-компетентности);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видеть математическую задачу в других дисциплинах, в окружающей жизни;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выдвигать гипотезы при решении учебных задач и понимать необходи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мость их проверки;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выбирать наиболее рациональные и эффективные способы решения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интерпретировать информации (структурировать, переводить сплошной текст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br/>
              <w:t>в таблицу, презентовать полученную информацию, в том числе с помощью ИКТ);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оценивать информацию (критическая оценка, оценка достоверности);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устанавливать причинно-следственные связи, выстраивать рассуждения, обобщения;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ab/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color w:val="auto"/>
                <w:sz w:val="24"/>
                <w:szCs w:val="24"/>
              </w:rPr>
              <w:t>коммуникативные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ab/>
              <w:t>учащиеся научатся: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организовывать учебное сотрудничество и совместную деятельность с учи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телем и сверстниками: определять цели, распределять функции и роли участников;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      </w: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softHyphen/>
              <w:t>вать своё мнение;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прогнозировать возникновение конфликтов при наличии разных точек зрения;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координировать и принимать различные позиции во взаимодействии;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  <w:p w:rsidR="0025316F" w:rsidRPr="0025316F" w:rsidRDefault="0025316F" w:rsidP="0025316F">
            <w:pPr>
              <w:spacing w:after="0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25316F" w:rsidRPr="0025316F" w:rsidRDefault="0025316F" w:rsidP="0025316F">
            <w:pPr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25316F">
              <w:rPr>
                <w:b w:val="0"/>
                <w:color w:val="auto"/>
                <w:sz w:val="24"/>
                <w:szCs w:val="24"/>
              </w:rPr>
              <w:t xml:space="preserve">     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center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  <w:t>Предметные: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>учащиеся научатся: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работать с математическим текстом (структурирование, извлечение необ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softHyphen/>
              <w:t>ходимой информации), точно и грамотно выражать свои мысли в устной и пись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softHyphen/>
      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softHyphen/>
              <w:t>вывать суждения, проводить классификацию;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softHyphen/>
              <w:t>гоугольник, многогранник, круг, окружность);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выполнять арифметические преобразования, применять их для решения учебных математических задач;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пользоваться изученными математическими формулами;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пользоваться предметным указателем энциклопедий и справочником дни  нахождения информации;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знать основные способы представления и анализа статистических данных, уметь решать задачи с помощью перебора возможных вариантов;</w:t>
            </w: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</w:pPr>
          </w:p>
          <w:p w:rsidR="0025316F" w:rsidRPr="0025316F" w:rsidRDefault="0025316F" w:rsidP="002531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0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Cs/>
                <w:i/>
                <w:iCs/>
                <w:color w:val="auto"/>
                <w:sz w:val="24"/>
                <w:szCs w:val="24"/>
              </w:rPr>
              <w:lastRenderedPageBreak/>
              <w:tab/>
            </w:r>
            <w:r w:rsidRPr="0025316F">
              <w:rPr>
                <w:rFonts w:eastAsiaTheme="minorEastAsia"/>
                <w:b w:val="0"/>
                <w:bCs/>
                <w:i/>
                <w:iCs/>
                <w:color w:val="auto"/>
                <w:sz w:val="24"/>
                <w:szCs w:val="24"/>
              </w:rPr>
              <w:t>учащиеся получат возможность научиться: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учебныхпредметах;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применять изученные понятия, результаты и методы при решении задач различных</w:t>
            </w:r>
            <w:r w:rsidRPr="0025316F">
              <w:rPr>
                <w:rFonts w:eastAsiaTheme="minorEastAsia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разделов курса, в том числе задач, не сводящихся к непосредственному применению известных алгоритмов;</w:t>
            </w:r>
          </w:p>
          <w:p w:rsidR="0025316F" w:rsidRPr="0025316F" w:rsidRDefault="0025316F" w:rsidP="0025316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4" w:lineRule="exact"/>
              <w:ind w:left="0" w:firstLine="360"/>
              <w:jc w:val="both"/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</w:pPr>
            <w:r w:rsidRPr="0025316F">
              <w:rPr>
                <w:rFonts w:eastAsiaTheme="minorEastAsia"/>
                <w:b w:val="0"/>
                <w:bCs/>
                <w:iCs/>
                <w:color w:val="auto"/>
                <w:sz w:val="24"/>
                <w:szCs w:val="24"/>
              </w:rPr>
      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      </w:r>
          </w:p>
          <w:p w:rsidR="00F52E57" w:rsidRPr="00F57EE8" w:rsidRDefault="00F52E57" w:rsidP="0025316F">
            <w:pPr>
              <w:spacing w:after="0"/>
              <w:ind w:left="0" w:firstLine="567"/>
              <w:rPr>
                <w:b w:val="0"/>
                <w:sz w:val="24"/>
                <w:szCs w:val="24"/>
              </w:rPr>
            </w:pPr>
          </w:p>
        </w:tc>
      </w:tr>
    </w:tbl>
    <w:p w:rsidR="003A0EB4" w:rsidRPr="00F57EE8" w:rsidRDefault="003617AD" w:rsidP="001905A4">
      <w:pPr>
        <w:spacing w:after="0"/>
        <w:ind w:left="0" w:right="3978"/>
        <w:rPr>
          <w:b w:val="0"/>
          <w:sz w:val="24"/>
          <w:szCs w:val="24"/>
        </w:rPr>
      </w:pPr>
      <w:r w:rsidRPr="00F57EE8">
        <w:rPr>
          <w:rFonts w:eastAsia="Calibri"/>
          <w:b w:val="0"/>
          <w:sz w:val="24"/>
          <w:szCs w:val="24"/>
        </w:rPr>
        <w:lastRenderedPageBreak/>
        <w:t xml:space="preserve"> </w:t>
      </w:r>
    </w:p>
    <w:sectPr w:rsidR="003A0EB4" w:rsidRPr="00F57EE8" w:rsidSect="001905A4">
      <w:pgSz w:w="11906" w:h="16838"/>
      <w:pgMar w:top="567" w:right="567" w:bottom="567" w:left="567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A52AE"/>
    <w:multiLevelType w:val="hybridMultilevel"/>
    <w:tmpl w:val="242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779"/>
    <w:multiLevelType w:val="hybridMultilevel"/>
    <w:tmpl w:val="D7F200A8"/>
    <w:lvl w:ilvl="0" w:tplc="72AA835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EB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2A5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661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08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D1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0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0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1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7D2D"/>
    <w:multiLevelType w:val="hybridMultilevel"/>
    <w:tmpl w:val="EAE887B4"/>
    <w:lvl w:ilvl="0" w:tplc="71BE1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46C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8A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012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8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2B5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C0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CF3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8FE"/>
    <w:multiLevelType w:val="hybridMultilevel"/>
    <w:tmpl w:val="FD60F19A"/>
    <w:lvl w:ilvl="0" w:tplc="55B8E2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6C6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3880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86A04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E33D0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4D35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D1C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DDD2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EB8C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30C2"/>
    <w:multiLevelType w:val="hybridMultilevel"/>
    <w:tmpl w:val="A2E6EED4"/>
    <w:lvl w:ilvl="0" w:tplc="FFF852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31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F0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AB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BA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6B2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F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601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9F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A42ED"/>
    <w:multiLevelType w:val="hybridMultilevel"/>
    <w:tmpl w:val="73A01C78"/>
    <w:lvl w:ilvl="0" w:tplc="8438D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5CB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46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6E09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4ED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D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CDA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674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C93D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8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4"/>
  </w:num>
  <w:num w:numId="20">
    <w:abstractNumId w:val="21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4"/>
    <w:rsid w:val="00095648"/>
    <w:rsid w:val="000B7E7A"/>
    <w:rsid w:val="001905A4"/>
    <w:rsid w:val="0025316F"/>
    <w:rsid w:val="002D670A"/>
    <w:rsid w:val="003617AD"/>
    <w:rsid w:val="003A0EB4"/>
    <w:rsid w:val="0049440F"/>
    <w:rsid w:val="007336B7"/>
    <w:rsid w:val="00756EDD"/>
    <w:rsid w:val="009920EB"/>
    <w:rsid w:val="00F52E57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E50F-EA8B-4DC6-A8D9-1C5A917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65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6EDD"/>
    <w:pPr>
      <w:spacing w:after="0" w:line="240" w:lineRule="auto"/>
      <w:ind w:left="720"/>
      <w:contextualSpacing/>
    </w:pPr>
    <w:rPr>
      <w:b w:val="0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756EDD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Cab39</cp:lastModifiedBy>
  <cp:revision>10</cp:revision>
  <dcterms:created xsi:type="dcterms:W3CDTF">2016-11-19T15:50:00Z</dcterms:created>
  <dcterms:modified xsi:type="dcterms:W3CDTF">2016-11-25T12:01:00Z</dcterms:modified>
</cp:coreProperties>
</file>